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B42" w:rsidRPr="00223B42" w:rsidRDefault="00223B42" w:rsidP="00223B42">
      <w:pPr>
        <w:rPr>
          <w:sz w:val="40"/>
        </w:rPr>
      </w:pPr>
      <w:r w:rsidRPr="00223B42">
        <w:rPr>
          <w:sz w:val="40"/>
        </w:rPr>
        <w:t xml:space="preserve">MOTION: </w:t>
      </w:r>
    </w:p>
    <w:p w:rsidR="00223B42" w:rsidRPr="00223B42" w:rsidRDefault="00223B42" w:rsidP="00223B42">
      <w:pPr>
        <w:rPr>
          <w:sz w:val="40"/>
        </w:rPr>
      </w:pPr>
      <w:r w:rsidRPr="00223B42">
        <w:rPr>
          <w:sz w:val="40"/>
        </w:rPr>
        <w:t>Desert knapweed (</w:t>
      </w:r>
      <w:bookmarkStart w:id="0" w:name="_GoBack"/>
      <w:proofErr w:type="spellStart"/>
      <w:r w:rsidRPr="00223B42">
        <w:rPr>
          <w:i/>
          <w:sz w:val="40"/>
        </w:rPr>
        <w:t>Volutaria</w:t>
      </w:r>
      <w:proofErr w:type="spellEnd"/>
      <w:r w:rsidRPr="00223B42">
        <w:rPr>
          <w:i/>
          <w:sz w:val="40"/>
        </w:rPr>
        <w:t xml:space="preserve"> </w:t>
      </w:r>
      <w:proofErr w:type="spellStart"/>
      <w:r w:rsidRPr="00223B42">
        <w:rPr>
          <w:i/>
          <w:sz w:val="40"/>
        </w:rPr>
        <w:t>tubuliflora</w:t>
      </w:r>
      <w:bookmarkEnd w:id="0"/>
      <w:proofErr w:type="spellEnd"/>
      <w:r w:rsidRPr="00223B42">
        <w:rPr>
          <w:sz w:val="40"/>
        </w:rPr>
        <w:t xml:space="preserve">) is a new weed in the California desert. </w:t>
      </w:r>
    </w:p>
    <w:p w:rsidR="00223B42" w:rsidRPr="00223B42" w:rsidRDefault="00223B42" w:rsidP="00223B42">
      <w:pPr>
        <w:rPr>
          <w:sz w:val="40"/>
        </w:rPr>
      </w:pPr>
      <w:r w:rsidRPr="00223B42">
        <w:rPr>
          <w:sz w:val="40"/>
        </w:rPr>
        <w:t>It is currently limited to the Borrego Springs area, but is spreading rapidly and has potential to spread across southwestern states.</w:t>
      </w:r>
    </w:p>
    <w:p w:rsidR="00223B42" w:rsidRPr="00223B42" w:rsidRDefault="00223B42" w:rsidP="00223B42">
      <w:pPr>
        <w:rPr>
          <w:sz w:val="40"/>
        </w:rPr>
      </w:pPr>
      <w:r w:rsidRPr="00223B42">
        <w:rPr>
          <w:sz w:val="40"/>
        </w:rPr>
        <w:t xml:space="preserve">Immediate action is needed to contain the plant’s spread, and full eradication should be undertaken to eliminate this long-term threat. </w:t>
      </w:r>
    </w:p>
    <w:p w:rsidR="00223B42" w:rsidRPr="00223B42" w:rsidRDefault="00223B42" w:rsidP="00223B42">
      <w:pPr>
        <w:rPr>
          <w:sz w:val="40"/>
        </w:rPr>
      </w:pPr>
      <w:r w:rsidRPr="00223B42">
        <w:rPr>
          <w:sz w:val="40"/>
        </w:rPr>
        <w:t xml:space="preserve">Though the plant is not currently on federal lands, land ownership in the region is predominantly federal (BLM, NPS, USFS, DOD, FWS), so federal partnership is critical. </w:t>
      </w:r>
    </w:p>
    <w:p w:rsidR="00223B42" w:rsidRPr="00223B42" w:rsidRDefault="00223B42" w:rsidP="00223B42">
      <w:pPr>
        <w:rPr>
          <w:sz w:val="40"/>
        </w:rPr>
      </w:pPr>
    </w:p>
    <w:p w:rsidR="00223B42" w:rsidRDefault="00223B42">
      <w:pPr>
        <w:rPr>
          <w:sz w:val="40"/>
        </w:rPr>
      </w:pPr>
      <w:r>
        <w:rPr>
          <w:sz w:val="40"/>
        </w:rPr>
        <w:br w:type="page"/>
      </w:r>
    </w:p>
    <w:p w:rsidR="00223B42" w:rsidRPr="00223B42" w:rsidRDefault="00223B42" w:rsidP="00223B42">
      <w:pPr>
        <w:rPr>
          <w:sz w:val="40"/>
        </w:rPr>
      </w:pPr>
      <w:r w:rsidRPr="00223B42">
        <w:rPr>
          <w:sz w:val="40"/>
        </w:rPr>
        <w:lastRenderedPageBreak/>
        <w:t>MOTION:</w:t>
      </w:r>
    </w:p>
    <w:p w:rsidR="00223B42" w:rsidRPr="00223B42" w:rsidRDefault="00223B42" w:rsidP="00223B42">
      <w:pPr>
        <w:rPr>
          <w:sz w:val="40"/>
        </w:rPr>
      </w:pPr>
      <w:r w:rsidRPr="00223B42">
        <w:rPr>
          <w:sz w:val="40"/>
        </w:rPr>
        <w:t>Non-governmental groups, such as state invasive plant councils, often develop invasive plant lists.</w:t>
      </w:r>
    </w:p>
    <w:p w:rsidR="00223B42" w:rsidRPr="00223B42" w:rsidRDefault="00223B42" w:rsidP="00223B42">
      <w:pPr>
        <w:rPr>
          <w:sz w:val="40"/>
        </w:rPr>
      </w:pPr>
      <w:r w:rsidRPr="00223B42">
        <w:rPr>
          <w:sz w:val="40"/>
        </w:rPr>
        <w:t xml:space="preserve">These lists are typically based on the collective expertise of plant scientists and land managers from broad groups of public and private stakeholders, and are an important complement to regulatory lists maintained by government agencies. </w:t>
      </w:r>
    </w:p>
    <w:p w:rsidR="00223B42" w:rsidRPr="00223B42" w:rsidRDefault="00223B42" w:rsidP="00223B42">
      <w:pPr>
        <w:rPr>
          <w:sz w:val="40"/>
        </w:rPr>
      </w:pPr>
      <w:r w:rsidRPr="00223B42">
        <w:rPr>
          <w:sz w:val="40"/>
        </w:rPr>
        <w:t xml:space="preserve">Landscaping guidelines are important for reducing introductions of invasive plants through horticulture, and these guidelines need to refer to credible invasive plant lists. </w:t>
      </w:r>
    </w:p>
    <w:p w:rsidR="00223B42" w:rsidRPr="00223B42" w:rsidRDefault="00223B42" w:rsidP="00223B42">
      <w:pPr>
        <w:rPr>
          <w:sz w:val="40"/>
        </w:rPr>
      </w:pPr>
      <w:r w:rsidRPr="00223B42">
        <w:rPr>
          <w:sz w:val="40"/>
        </w:rPr>
        <w:t xml:space="preserve">Non-governmental lists are often not seen as fully credible by all stakeholders, especially nursery partners concerned that lists may impact their industry. </w:t>
      </w:r>
    </w:p>
    <w:p w:rsidR="00223B42" w:rsidRPr="00223B42" w:rsidRDefault="00223B42" w:rsidP="00223B42">
      <w:pPr>
        <w:rPr>
          <w:sz w:val="40"/>
        </w:rPr>
      </w:pPr>
      <w:r w:rsidRPr="00223B42">
        <w:rPr>
          <w:sz w:val="40"/>
        </w:rPr>
        <w:t>The National Association of Invasive Plant Councils led an effort to produce standards for science-based, transparent processes to assess and list invasive plants.</w:t>
      </w:r>
    </w:p>
    <w:p w:rsidR="00223B42" w:rsidRPr="00223B42" w:rsidRDefault="00223B42" w:rsidP="00223B42">
      <w:pPr>
        <w:rPr>
          <w:sz w:val="40"/>
        </w:rPr>
      </w:pPr>
      <w:r w:rsidRPr="00223B42">
        <w:rPr>
          <w:sz w:val="40"/>
        </w:rPr>
        <w:t>USDA APHIS began a process to further develop a standard for listing invasive plants, which would bolster credibility of lists based on the standard.</w:t>
      </w:r>
    </w:p>
    <w:p w:rsidR="00223B42" w:rsidRPr="00223B42" w:rsidRDefault="00223B42" w:rsidP="00223B42">
      <w:pPr>
        <w:rPr>
          <w:sz w:val="40"/>
        </w:rPr>
      </w:pPr>
      <w:r w:rsidRPr="00223B42">
        <w:rPr>
          <w:sz w:val="40"/>
        </w:rPr>
        <w:lastRenderedPageBreak/>
        <w:t>It is critical that this standard be completed, whether by USDA APHIS or another federal entity with expertise in weed risk assessment.</w:t>
      </w:r>
    </w:p>
    <w:p w:rsidR="009261BF" w:rsidRPr="00223B42" w:rsidRDefault="009261BF">
      <w:pPr>
        <w:rPr>
          <w:sz w:val="40"/>
        </w:rPr>
      </w:pPr>
    </w:p>
    <w:sectPr w:rsidR="009261BF" w:rsidRPr="00223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42"/>
    <w:rsid w:val="00223B42"/>
    <w:rsid w:val="0092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19B07-9D48-4469-BDCD-4853F486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Doug</dc:creator>
  <cp:keywords/>
  <dc:description/>
  <cp:lastModifiedBy>Johnson, Doug</cp:lastModifiedBy>
  <cp:revision>2</cp:revision>
  <dcterms:created xsi:type="dcterms:W3CDTF">2017-11-30T00:20:00Z</dcterms:created>
  <dcterms:modified xsi:type="dcterms:W3CDTF">2017-11-30T00:20:00Z</dcterms:modified>
</cp:coreProperties>
</file>